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jc w:val="center"/>
        <w:spacing w:after="0" w:line="240" w:lineRule="auto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АПЕЛЛЯЦИИ</w:t>
      </w:r>
      <w:r>
        <w:rPr>
          <w:rFonts w:ascii="Times New Roman" w:hAnsi="Times New Roman"/>
        </w:rPr>
      </w:r>
    </w:p>
    <w:p>
      <w:pPr>
        <w:pStyle w:val="626"/>
        <w:jc w:val="center"/>
        <w:spacing w:after="0" w:line="240" w:lineRule="auto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9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>
        <w:trPr/>
        <w:tc>
          <w:tcPr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  <w:tcW w:w="3127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  <w:tcW w:w="3127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  <w:tcW w:w="3127" w:type="dxa"/>
            <w:textDirection w:val="lrTb"/>
            <w:noWrap w:val="false"/>
          </w:tcPr>
          <w:p>
            <w:pPr>
              <w:pStyle w:val="625"/>
              <w:jc w:val="right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Генеральному директору</w:t>
            </w:r>
            <w:r>
              <w:rPr>
                <w:rFonts w:ascii="Times New Roman" w:hAnsi="Times New Roman" w:eastAsia="Calibri"/>
              </w:rPr>
            </w:r>
          </w:p>
          <w:p>
            <w:pPr>
              <w:pStyle w:val="625"/>
              <w:jc w:val="both"/>
            </w:pPr>
            <w:r>
              <w:rPr>
                <w:rFonts w:ascii="Times New Roman" w:hAnsi="Times New Roman" w:eastAsia="Calibri"/>
              </w:rPr>
              <w:t xml:space="preserve">  ООО «Центр сертификации    </w:t>
            </w:r>
            <w:r/>
          </w:p>
          <w:p>
            <w:pPr>
              <w:pStyle w:val="625"/>
              <w:jc w:val="both"/>
            </w:pPr>
            <w:r>
              <w:rPr>
                <w:rFonts w:ascii="Times New Roman" w:hAnsi="Times New Roman" w:eastAsia="Calibri"/>
              </w:rPr>
              <w:t xml:space="preserve">   и экспертизы «ЮСК»</w:t>
            </w:r>
            <w:r/>
          </w:p>
          <w:p>
            <w:pPr>
              <w:pStyle w:val="625"/>
              <w:jc w:val="right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_________    И.В. Коваленко</w:t>
            </w:r>
            <w:r>
              <w:rPr>
                <w:rFonts w:ascii="Times New Roman" w:hAnsi="Times New Roman" w:eastAsia="Calibri"/>
              </w:rPr>
            </w:r>
          </w:p>
        </w:tc>
      </w:tr>
    </w:tbl>
    <w:p>
      <w:pPr>
        <w:pStyle w:val="626"/>
        <w:jc w:val="center"/>
        <w:spacing w:after="0" w:line="240" w:lineRule="auto"/>
        <w:widowControl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eastAsia="Calibri"/>
        </w:rPr>
        <w:t xml:space="preserve"> </w:t>
      </w:r>
      <w:r/>
    </w:p>
    <w:p>
      <w:pPr>
        <w:pStyle w:val="625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1. Сведения о заявителе апелляции:</w:t>
      </w:r>
      <w:r>
        <w:rPr>
          <w:rFonts w:ascii="Times New Roman" w:hAnsi="Times New Roman" w:eastAsia="Calibri"/>
          <w:b/>
        </w:rPr>
      </w:r>
    </w:p>
    <w:p>
      <w:pPr>
        <w:pStyle w:val="625"/>
        <w:tabs>
          <w:tab w:val="right" w:pos="9637" w:leader="none"/>
        </w:tabs>
      </w:pPr>
      <w:r>
        <w:rPr>
          <w:rFonts w:ascii="Times New Roman" w:hAnsi="Times New Roman" w:eastAsia="Calibri"/>
        </w:rPr>
        <w:t xml:space="preserve">1.1 Организация </w:t>
      </w:r>
      <w:r>
        <w:rPr>
          <w:rFonts w:ascii="Times New Roman" w:hAnsi="Times New Roman" w:eastAsia="Calibri"/>
          <w:u w:val="single"/>
        </w:rPr>
        <w:tab/>
      </w:r>
      <w:r/>
    </w:p>
    <w:p>
      <w:pPr>
        <w:pStyle w:val="625"/>
        <w:tabs>
          <w:tab w:val="right" w:pos="9639" w:leader="none"/>
        </w:tabs>
      </w:pPr>
      <w:r>
        <w:rPr>
          <w:rFonts w:ascii="Times New Roman" w:hAnsi="Times New Roman" w:eastAsia="Calibri"/>
        </w:rPr>
        <w:t xml:space="preserve">1.2 Ф.И.О. лица, действующего от имени организации </w:t>
      </w:r>
      <w:r>
        <w:rPr>
          <w:rFonts w:ascii="Times New Roman" w:hAnsi="Times New Roman"/>
        </w:rPr>
        <w:t xml:space="preserve">(если применимо)</w:t>
      </w:r>
      <w:r>
        <w:rPr>
          <w:rFonts w:ascii="Times New Roman" w:hAnsi="Times New Roman" w:eastAsia="Calibri"/>
          <w:u w:val="single"/>
        </w:rPr>
        <w:tab/>
      </w:r>
      <w:r/>
    </w:p>
    <w:p>
      <w:pPr>
        <w:pStyle w:val="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Контактное лицо (если отлично от пункта 1.2) ___________________________________</w:t>
      </w:r>
      <w:r>
        <w:rPr>
          <w:rFonts w:ascii="Times New Roman" w:hAnsi="Times New Roman"/>
        </w:rPr>
      </w:r>
    </w:p>
    <w:p>
      <w:pPr>
        <w:pStyle w:val="625"/>
        <w:tabs>
          <w:tab w:val="right" w:pos="9637" w:leader="none"/>
        </w:tabs>
      </w:pPr>
      <w:r>
        <w:rPr>
          <w:rFonts w:ascii="Times New Roman" w:hAnsi="Times New Roman" w:eastAsia="Calibri"/>
        </w:rPr>
        <w:t xml:space="preserve">1.4 Адрес организации </w:t>
      </w:r>
      <w:r>
        <w:rPr>
          <w:rFonts w:ascii="Times New Roman" w:hAnsi="Times New Roman" w:eastAsia="Calibri"/>
          <w:u w:val="single"/>
        </w:rPr>
        <w:tab/>
      </w:r>
      <w:r/>
    </w:p>
    <w:p>
      <w:pPr>
        <w:pStyle w:val="631"/>
        <w:tabs>
          <w:tab w:val="right" w:pos="9637" w:leader="none"/>
        </w:tabs>
        <w:rPr>
          <w:rFonts w:hint="eastAsia"/>
        </w:rPr>
      </w:pPr>
      <w:r>
        <w:rPr>
          <w:rFonts w:ascii="Times New Roman" w:hAnsi="Times New Roman"/>
        </w:rPr>
        <w:t xml:space="preserve">Почтовый индекс, город </w:t>
      </w:r>
      <w:r>
        <w:rPr>
          <w:rFonts w:ascii="Times New Roman" w:hAnsi="Times New Roman"/>
          <w:u w:val="single"/>
        </w:rPr>
        <w:tab/>
      </w:r>
      <w:r>
        <w:rPr>
          <w:rFonts w:hint="eastAsia"/>
        </w:rPr>
      </w:r>
    </w:p>
    <w:p>
      <w:pPr>
        <w:pStyle w:val="631"/>
        <w:tabs>
          <w:tab w:val="right" w:pos="9637" w:leader="none"/>
        </w:tabs>
        <w:rPr>
          <w:rFonts w:hint="eastAsia"/>
        </w:rPr>
      </w:pPr>
      <w:r>
        <w:rPr>
          <w:rFonts w:ascii="Times New Roman" w:hAnsi="Times New Roman"/>
        </w:rPr>
        <w:t xml:space="preserve">Страна </w:t>
      </w:r>
      <w:r>
        <w:rPr>
          <w:rFonts w:ascii="Times New Roman" w:hAnsi="Times New Roman"/>
          <w:u w:val="single"/>
        </w:rPr>
        <w:tab/>
      </w:r>
      <w:r>
        <w:rPr>
          <w:rFonts w:hint="eastAsia"/>
        </w:rPr>
      </w:r>
    </w:p>
    <w:p>
      <w:pPr>
        <w:pStyle w:val="631"/>
        <w:tabs>
          <w:tab w:val="right" w:pos="9637" w:leader="none"/>
        </w:tabs>
        <w:rPr>
          <w:rFonts w:hint="eastAsia"/>
        </w:rPr>
      </w:pPr>
      <w:r>
        <w:rPr>
          <w:rFonts w:ascii="Times New Roman" w:hAnsi="Times New Roman"/>
        </w:rPr>
        <w:t xml:space="preserve">1.5 Номер телефона  </w:t>
      </w:r>
      <w:r>
        <w:rPr>
          <w:rFonts w:ascii="Times New Roman" w:hAnsi="Times New Roman"/>
          <w:u w:val="single"/>
        </w:rPr>
        <w:tab/>
      </w:r>
      <w:r>
        <w:rPr>
          <w:rFonts w:hint="eastAsia"/>
        </w:rPr>
      </w:r>
    </w:p>
    <w:p>
      <w:pPr>
        <w:pStyle w:val="631"/>
        <w:tabs>
          <w:tab w:val="right" w:pos="9637" w:leader="none"/>
        </w:tabs>
        <w:rPr>
          <w:rFonts w:hint="eastAsia"/>
        </w:rPr>
      </w:pPr>
      <w:r>
        <w:rPr>
          <w:rFonts w:ascii="Times New Roman" w:hAnsi="Times New Roman"/>
        </w:rPr>
        <w:t xml:space="preserve">Электронная почта </w:t>
      </w:r>
      <w:r>
        <w:rPr>
          <w:rFonts w:ascii="Times New Roman" w:hAnsi="Times New Roman"/>
          <w:u w:val="single"/>
        </w:rPr>
        <w:tab/>
      </w:r>
      <w:r>
        <w:rPr>
          <w:rFonts w:hint="eastAsia"/>
        </w:rPr>
      </w:r>
    </w:p>
    <w:p>
      <w:pPr>
        <w:pStyle w:val="63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Объект апелляции</w:t>
      </w:r>
      <w:r>
        <w:rPr>
          <w:rFonts w:ascii="Times New Roman" w:hAnsi="Times New Roman"/>
          <w:b/>
        </w:rPr>
      </w:r>
    </w:p>
    <w:p>
      <w:pPr>
        <w:pStyle w:val="631"/>
        <w:jc w:val="left"/>
        <w:rPr>
          <w:rFonts w:hint="eastAsia"/>
        </w:rPr>
      </w:pPr>
      <w:r>
        <w:rPr>
          <w:rFonts w:ascii="Times New Roman" w:hAnsi="Times New Roman"/>
        </w:rPr>
        <w:t xml:space="preserve">2.1 деятельность ОССМ </w:t>
      </w:r>
      <w:r>
        <w:rPr>
          <w:rFonts w:ascii="Times New Roman" w:hAnsi="Times New Roman" w:eastAsia="Symbol" w:cs="Symbol"/>
        </w:rPr>
        <w:t xml:space="preserve"></w:t>
      </w:r>
      <w:r>
        <w:rPr>
          <w:rFonts w:hint="eastAsia"/>
        </w:rPr>
      </w:r>
    </w:p>
    <w:p>
      <w:pPr>
        <w:pStyle w:val="631"/>
        <w:jc w:val="left"/>
        <w:rPr>
          <w:rFonts w:hint="eastAsia"/>
        </w:rPr>
      </w:pPr>
      <w:r>
        <w:rPr>
          <w:rFonts w:ascii="Times New Roman" w:hAnsi="Times New Roman"/>
        </w:rPr>
        <w:t xml:space="preserve">2.2 деятельность держателей сертификатов </w:t>
      </w:r>
      <w:r>
        <w:rPr>
          <w:rFonts w:ascii="Times New Roman" w:hAnsi="Times New Roman" w:eastAsia="Symbol" w:cs="Symbol"/>
        </w:rPr>
        <w:t xml:space="preserve"></w:t>
      </w:r>
      <w:r>
        <w:rPr>
          <w:rFonts w:hint="eastAsia"/>
        </w:rPr>
      </w:r>
    </w:p>
    <w:p>
      <w:pPr>
        <w:pStyle w:val="63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Суть апелляции</w:t>
      </w:r>
      <w:r>
        <w:rPr>
          <w:rFonts w:ascii="Times New Roman" w:hAnsi="Times New Roman"/>
          <w:b/>
        </w:rPr>
      </w:r>
    </w:p>
    <w:p>
      <w:pPr>
        <w:pStyle w:val="631"/>
        <w:jc w:val="both"/>
        <w:tabs>
          <w:tab w:val="right" w:pos="963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Решение, принятое ОССМ, с которым не согласен податель апелляции______________</w:t>
      </w:r>
      <w:r>
        <w:rPr>
          <w:rFonts w:ascii="Times New Roman" w:hAnsi="Times New Roman"/>
        </w:rPr>
      </w:r>
    </w:p>
    <w:p>
      <w:pPr>
        <w:pStyle w:val="631"/>
        <w:jc w:val="both"/>
        <w:tabs>
          <w:tab w:val="right" w:pos="963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</w:t>
      </w:r>
      <w:r>
        <w:rPr>
          <w:rFonts w:ascii="Times New Roman" w:hAnsi="Times New Roman"/>
        </w:rPr>
      </w:r>
    </w:p>
    <w:p>
      <w:pPr>
        <w:pStyle w:val="631"/>
        <w:jc w:val="both"/>
        <w:tabs>
          <w:tab w:val="right" w:pos="963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</w:t>
      </w:r>
      <w:r>
        <w:rPr>
          <w:rFonts w:ascii="Times New Roman" w:hAnsi="Times New Roman"/>
        </w:rPr>
      </w:r>
    </w:p>
    <w:p>
      <w:pPr>
        <w:pStyle w:val="631"/>
        <w:tabs>
          <w:tab w:val="right" w:pos="9639" w:leader="none"/>
        </w:tabs>
        <w:rPr>
          <w:rFonts w:hint="eastAsia"/>
        </w:rPr>
      </w:pPr>
      <w:r>
        <w:rPr>
          <w:rFonts w:ascii="Times New Roman" w:hAnsi="Times New Roman"/>
        </w:rPr>
        <w:t xml:space="preserve">Дата принятия решения </w:t>
      </w:r>
      <w:r>
        <w:rPr>
          <w:rFonts w:ascii="Times New Roman" w:hAnsi="Times New Roman"/>
          <w:u w:val="single"/>
        </w:rPr>
        <w:tab/>
      </w:r>
      <w:r>
        <w:rPr>
          <w:rFonts w:hint="eastAsia"/>
        </w:rPr>
      </w:r>
    </w:p>
    <w:p>
      <w:pPr>
        <w:pStyle w:val="631"/>
        <w:tabs>
          <w:tab w:val="right" w:pos="9639" w:leader="none"/>
        </w:tabs>
        <w:rPr>
          <w:rFonts w:hint="eastAsia"/>
        </w:rPr>
      </w:pPr>
      <w:r>
        <w:rPr>
          <w:rFonts w:ascii="Times New Roman" w:hAnsi="Times New Roman"/>
        </w:rPr>
        <w:t xml:space="preserve">3.2 Описание апелляции </w:t>
      </w:r>
      <w:r>
        <w:rPr>
          <w:rFonts w:ascii="Times New Roman" w:hAnsi="Times New Roman"/>
          <w:u w:val="single"/>
        </w:rPr>
        <w:tab/>
      </w:r>
      <w:r>
        <w:rPr>
          <w:rFonts w:hint="eastAsia"/>
        </w:rPr>
      </w:r>
    </w:p>
    <w:p>
      <w:pPr>
        <w:pStyle w:val="625"/>
        <w:rPr>
          <w:rFonts w:ascii="Times New Roman" w:hAnsi="Times New Roman" w:eastAsia="Calibri"/>
        </w:rPr>
        <w:pBdr>
          <w:bottom w:val="single" w:color="000000" w:sz="4" w:space="1"/>
        </w:pBdr>
      </w:pPr>
      <w:r>
        <w:rPr>
          <w:rFonts w:ascii="Times New Roman" w:hAnsi="Times New Roman" w:eastAsia="Calibri"/>
        </w:rPr>
      </w:r>
      <w:r>
        <w:rPr>
          <w:rFonts w:ascii="Times New Roman" w:hAnsi="Times New Roman" w:eastAsia="Calibri"/>
        </w:rPr>
      </w:r>
    </w:p>
    <w:p>
      <w:pPr>
        <w:pStyle w:val="631"/>
        <w:jc w:val="both"/>
        <w:rPr>
          <w:rFonts w:ascii="Times New Roman" w:hAnsi="Times New Roman"/>
        </w:rPr>
        <w:pBdr>
          <w:bottom w:val="single" w:color="000000" w:sz="12" w:space="1"/>
        </w:pBd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</w:t>
      </w:r>
      <w:r>
        <w:rPr>
          <w:rFonts w:ascii="Times New Roman" w:hAnsi="Times New Roman"/>
        </w:rPr>
      </w:r>
    </w:p>
    <w:p>
      <w:pPr>
        <w:pStyle w:val="631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4. Перечень прилагаемых документов по апелляции</w:t>
      </w:r>
      <w:r>
        <w:rPr>
          <w:rFonts w:ascii="Times New Roman" w:hAnsi="Times New Roman"/>
        </w:rPr>
        <w:t xml:space="preserve">_____________________________</w:t>
      </w:r>
      <w:r>
        <w:rPr>
          <w:rFonts w:hint="eastAsia"/>
        </w:rPr>
      </w:r>
    </w:p>
    <w:p>
      <w:pPr>
        <w:pStyle w:val="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</w:t>
      </w:r>
      <w:r>
        <w:rPr>
          <w:rFonts w:ascii="Times New Roman" w:hAnsi="Times New Roman"/>
        </w:rPr>
      </w:r>
    </w:p>
    <w:p>
      <w:pPr>
        <w:pStyle w:val="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</w:t>
      </w:r>
      <w:r>
        <w:rPr>
          <w:rFonts w:ascii="Times New Roman" w:hAnsi="Times New Roman"/>
        </w:rPr>
      </w:r>
    </w:p>
    <w:p>
      <w:pPr>
        <w:pStyle w:val="631"/>
        <w:tabs>
          <w:tab w:val="right" w:pos="4678" w:leader="none"/>
          <w:tab w:val="right" w:pos="963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4926" w:type="dxa"/>
            <w:textDirection w:val="lrTb"/>
            <w:noWrap w:val="false"/>
          </w:tcPr>
          <w:p>
            <w:pPr>
              <w:pStyle w:val="631"/>
              <w:widowControl/>
              <w:tabs>
                <w:tab w:val="right" w:pos="4678" w:leader="none"/>
                <w:tab w:val="right" w:pos="9639" w:leader="none"/>
              </w:tabs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</w:r>
            <w:r>
              <w:rPr>
                <w:rFonts w:ascii="Times New Roman" w:hAnsi="Times New Roman"/>
                <w:lang w:eastAsia="en-US" w:bidi="ar-SA"/>
              </w:rPr>
            </w:r>
          </w:p>
        </w:tc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4927" w:type="dxa"/>
            <w:textDirection w:val="lrTb"/>
            <w:noWrap w:val="false"/>
          </w:tcPr>
          <w:p>
            <w:pPr>
              <w:pStyle w:val="625"/>
              <w:jc w:val="right"/>
              <w:widowControl/>
              <w:rPr>
                <w:rFonts w:ascii="Times New Roman" w:hAnsi="Times New Roman"/>
                <w:b/>
                <w:lang w:eastAsia="en-US" w:bidi="ar-SA"/>
              </w:rPr>
            </w:pPr>
            <w:r>
              <w:rPr>
                <w:rFonts w:ascii="Times New Roman" w:hAnsi="Times New Roman"/>
                <w:b/>
                <w:lang w:eastAsia="en-US" w:bidi="ar-SA"/>
              </w:rPr>
              <w:t xml:space="preserve">Должность ____________________ (Ф.И.О.)</w:t>
            </w:r>
            <w:r>
              <w:rPr>
                <w:rFonts w:ascii="Times New Roman" w:hAnsi="Times New Roman"/>
                <w:b/>
                <w:lang w:eastAsia="en-US" w:bidi="ar-SA"/>
              </w:rPr>
            </w:r>
          </w:p>
          <w:p>
            <w:pPr>
              <w:pStyle w:val="625"/>
              <w:jc w:val="center"/>
              <w:widowControl/>
              <w:rPr>
                <w:rFonts w:ascii="Times New Roman" w:hAnsi="Times New Roman"/>
                <w:vertAlign w:val="superscript"/>
                <w:lang w:eastAsia="en-US" w:bidi="ar-SA"/>
              </w:rPr>
            </w:pPr>
            <w:r>
              <w:rPr>
                <w:rFonts w:ascii="Times New Roman" w:hAnsi="Times New Roman"/>
                <w:vertAlign w:val="superscript"/>
                <w:lang w:eastAsia="en-US" w:bidi="ar-SA"/>
              </w:rPr>
              <w:t xml:space="preserve"> (Подпись)</w:t>
            </w:r>
            <w:r>
              <w:rPr>
                <w:rFonts w:ascii="Times New Roman" w:hAnsi="Times New Roman"/>
                <w:vertAlign w:val="superscript"/>
                <w:lang w:eastAsia="en-US" w:bidi="ar-SA"/>
              </w:rPr>
            </w:r>
          </w:p>
          <w:p>
            <w:pPr>
              <w:pStyle w:val="631"/>
              <w:widowControl/>
              <w:tabs>
                <w:tab w:val="right" w:pos="4678" w:leader="none"/>
                <w:tab w:val="right" w:pos="9639" w:leader="none"/>
              </w:tabs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</w:r>
            <w:r>
              <w:rPr>
                <w:rFonts w:ascii="Times New Roman" w:hAnsi="Times New Roman"/>
                <w:lang w:eastAsia="en-US" w:bidi="ar-SA"/>
              </w:rPr>
            </w:r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4926" w:type="dxa"/>
            <w:textDirection w:val="lrTb"/>
            <w:noWrap w:val="false"/>
          </w:tcPr>
          <w:p>
            <w:pPr>
              <w:pStyle w:val="631"/>
              <w:widowControl/>
              <w:tabs>
                <w:tab w:val="right" w:pos="4678" w:leader="none"/>
                <w:tab w:val="right" w:pos="9639" w:leader="none"/>
              </w:tabs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</w:r>
            <w:r>
              <w:rPr>
                <w:rFonts w:ascii="Times New Roman" w:hAnsi="Times New Roman"/>
                <w:lang w:eastAsia="en-US" w:bidi="ar-SA"/>
              </w:rPr>
            </w:r>
          </w:p>
        </w:tc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4927" w:type="dxa"/>
            <w:textDirection w:val="lrTb"/>
            <w:noWrap w:val="false"/>
          </w:tcPr>
          <w:p>
            <w:pPr>
              <w:pStyle w:val="625"/>
              <w:jc w:val="right"/>
              <w:widowControl/>
              <w:tabs>
                <w:tab w:val="left" w:pos="1180" w:leader="none"/>
              </w:tabs>
              <w:rPr>
                <w:rFonts w:ascii="Times New Roman" w:hAnsi="Times New Roman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 xml:space="preserve">« _</w:t>
            </w:r>
            <w:r>
              <w:rPr>
                <w:rFonts w:ascii="Times New Roman" w:hAnsi="Times New Roman"/>
                <w:lang w:eastAsia="en-US" w:bidi="ar-SA"/>
              </w:rPr>
              <w:t xml:space="preserve">________» _______________ 20…г.</w:t>
            </w:r>
            <w:r>
              <w:rPr>
                <w:rFonts w:ascii="Times New Roman" w:hAnsi="Times New Roman"/>
                <w:lang w:eastAsia="en-US" w:bidi="ar-SA"/>
              </w:rPr>
            </w:r>
          </w:p>
        </w:tc>
      </w:tr>
    </w:tbl>
    <w:p>
      <w:pPr>
        <w:ind w:firstLine="709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  <w14:ligatures w14:val="none"/>
        </w:rPr>
        <w:t xml:space="preserve">Рассмотрение жалоб возложено на заместителя генерального директора.</w:t>
      </w: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  <w14:ligatures w14:val="none"/>
        </w:rPr>
        <w:br/>
        <w:t xml:space="preserve">В рассмотрении жалобы не принимают участие лица, имеющие отношение к предмету жалобы.</w:t>
      </w: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  <w14:ligatures w14:val="none"/>
        </w:rPr>
        <w:br/>
        <w:t xml:space="preserve">Решение по жалобе оформляется руководителем органа по сертификации систем менеджмента и утверждается заместителем генерального директора (лицом, ранее не имевшим отношения к предмету жалобы).</w:t>
      </w: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  <w14:ligatures w14:val="none"/>
        </w:rPr>
      </w:r>
    </w:p>
    <w:p>
      <w:pPr>
        <w:pStyle w:val="626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26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26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626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r/>
      <w:r/>
    </w:p>
    <w:p>
      <w: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imSun">
    <w:panose1 w:val="02020603020101020101"/>
  </w:font>
  <w:font w:name="Segoe UI">
    <w:panose1 w:val="020B0502040504020204"/>
  </w:font>
  <w:font w:name="Tahoma">
    <w:panose1 w:val="020B0604030504040204"/>
  </w:font>
  <w:font w:name="Liberation Serif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 w:customStyle="1">
    <w:name w:val="Standard"/>
    <w:pPr>
      <w:spacing w:after="0" w:line="240" w:lineRule="auto"/>
      <w:widowControl w:val="off"/>
    </w:pPr>
    <w:rPr>
      <w:rFonts w:ascii="Liberation Serif" w:hAnsi="Liberation Serif" w:eastAsia="Segoe UI" w:cs="Tahoma"/>
      <w:color w:val="000000"/>
      <w:sz w:val="24"/>
      <w:szCs w:val="24"/>
      <w:lang w:eastAsia="zh-CN" w:bidi="hi-IN"/>
      <w14:ligatures w14:val="none"/>
    </w:rPr>
  </w:style>
  <w:style w:type="paragraph" w:styleId="626" w:customStyle="1">
    <w:name w:val="Text body"/>
    <w:basedOn w:val="625"/>
    <w:pPr>
      <w:spacing w:after="283" w:line="276" w:lineRule="auto"/>
    </w:pPr>
  </w:style>
  <w:style w:type="paragraph" w:styleId="627">
    <w:name w:val="Salutation"/>
    <w:basedOn w:val="625"/>
    <w:link w:val="628"/>
  </w:style>
  <w:style w:type="character" w:styleId="628" w:customStyle="1">
    <w:name w:val="Приветствие Знак"/>
    <w:basedOn w:val="622"/>
    <w:link w:val="627"/>
    <w:rPr>
      <w:rFonts w:ascii="Liberation Serif" w:hAnsi="Liberation Serif" w:eastAsia="Segoe UI" w:cs="Tahoma"/>
      <w:color w:val="000000"/>
      <w:sz w:val="24"/>
      <w:szCs w:val="24"/>
      <w:lang w:eastAsia="zh-CN" w:bidi="hi-IN"/>
      <w14:ligatures w14:val="none"/>
    </w:rPr>
  </w:style>
  <w:style w:type="paragraph" w:styleId="629">
    <w:name w:val="List Paragraph"/>
    <w:basedOn w:val="621"/>
    <w:uiPriority w:val="34"/>
    <w:qFormat/>
    <w:pPr>
      <w:contextualSpacing/>
      <w:ind w:left="720"/>
    </w:pPr>
  </w:style>
  <w:style w:type="paragraph" w:styleId="630" w:customStyle="1">
    <w:name w:val="Table Contents"/>
    <w:basedOn w:val="625"/>
    <w:pPr>
      <w:suppressLineNumbers/>
    </w:pPr>
    <w:rPr>
      <w:rFonts w:eastAsia="SimSun"/>
    </w:rPr>
  </w:style>
  <w:style w:type="paragraph" w:styleId="631" w:customStyle="1">
    <w:name w:val="Обычный2"/>
    <w:basedOn w:val="625"/>
    <w:pPr>
      <w:jc w:val="center"/>
    </w:pPr>
    <w:rPr>
      <w:rFonts w:eastAsia="SimSu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Гурова</dc:creator>
  <cp:keywords/>
  <dc:description/>
  <cp:lastModifiedBy>Родион Алёшкин</cp:lastModifiedBy>
  <cp:revision>10</cp:revision>
  <dcterms:created xsi:type="dcterms:W3CDTF">2024-03-14T06:24:00Z</dcterms:created>
  <dcterms:modified xsi:type="dcterms:W3CDTF">2024-03-20T06:54:42Z</dcterms:modified>
</cp:coreProperties>
</file>